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BB" w:rsidRPr="003E29AF" w:rsidRDefault="004571BB" w:rsidP="003E29AF">
      <w:pPr>
        <w:tabs>
          <w:tab w:val="center" w:pos="4680"/>
        </w:tabs>
        <w:suppressAutoHyphens/>
        <w:jc w:val="center"/>
        <w:outlineLvl w:val="0"/>
        <w:rPr>
          <w:b/>
          <w:szCs w:val="20"/>
        </w:rPr>
      </w:pPr>
    </w:p>
    <w:p w:rsidR="004571BB" w:rsidRPr="004571BB" w:rsidRDefault="004571BB" w:rsidP="00E94C8A">
      <w:pPr>
        <w:tabs>
          <w:tab w:val="left" w:pos="-720"/>
        </w:tabs>
        <w:suppressAutoHyphens/>
        <w:jc w:val="center"/>
        <w:rPr>
          <w:b/>
          <w:sz w:val="28"/>
          <w:szCs w:val="28"/>
        </w:rPr>
      </w:pPr>
      <w:r w:rsidRPr="004571BB">
        <w:rPr>
          <w:b/>
          <w:sz w:val="28"/>
          <w:szCs w:val="28"/>
        </w:rPr>
        <w:t>LR54-AR00-1</w:t>
      </w:r>
    </w:p>
    <w:p w:rsidR="003E29AF" w:rsidRPr="004571BB" w:rsidRDefault="004571BB" w:rsidP="00E94C8A">
      <w:pPr>
        <w:tabs>
          <w:tab w:val="left" w:pos="-720"/>
        </w:tabs>
        <w:suppressAutoHyphens/>
        <w:jc w:val="center"/>
        <w:rPr>
          <w:b/>
          <w:sz w:val="28"/>
          <w:szCs w:val="28"/>
        </w:rPr>
      </w:pPr>
      <w:r w:rsidRPr="004571BB">
        <w:rPr>
          <w:b/>
          <w:sz w:val="28"/>
          <w:szCs w:val="28"/>
        </w:rPr>
        <w:t>Civil Case Assignments</w:t>
      </w:r>
    </w:p>
    <w:p w:rsidR="004571BB" w:rsidRPr="003E29AF" w:rsidRDefault="004571BB" w:rsidP="003E29AF">
      <w:pPr>
        <w:tabs>
          <w:tab w:val="left" w:pos="-720"/>
        </w:tabs>
        <w:suppressAutoHyphens/>
        <w:rPr>
          <w:rFonts w:ascii="Courier New" w:hAnsi="Courier New"/>
          <w:b/>
          <w:szCs w:val="20"/>
        </w:rPr>
      </w:pPr>
    </w:p>
    <w:p w:rsidR="003E29AF" w:rsidRPr="003E29AF" w:rsidRDefault="003E29AF" w:rsidP="003E29AF">
      <w:pPr>
        <w:tabs>
          <w:tab w:val="left" w:pos="-720"/>
        </w:tabs>
        <w:suppressAutoHyphens/>
        <w:spacing w:line="480" w:lineRule="auto"/>
        <w:rPr>
          <w:sz w:val="22"/>
          <w:szCs w:val="22"/>
        </w:rPr>
      </w:pPr>
      <w:r w:rsidRPr="003E29AF">
        <w:rPr>
          <w:rFonts w:ascii="Courier New" w:hAnsi="Courier New"/>
          <w:szCs w:val="20"/>
        </w:rPr>
        <w:tab/>
      </w:r>
      <w:r w:rsidRPr="003E29AF">
        <w:rPr>
          <w:sz w:val="22"/>
          <w:szCs w:val="22"/>
        </w:rPr>
        <w:t xml:space="preserve">Civil actions and proceedings in the Montgomery Circuit and Superior Courts </w:t>
      </w:r>
      <w:proofErr w:type="gramStart"/>
      <w:r w:rsidRPr="003E29AF">
        <w:rPr>
          <w:sz w:val="22"/>
          <w:szCs w:val="22"/>
        </w:rPr>
        <w:t>shall be assigned</w:t>
      </w:r>
      <w:proofErr w:type="gramEnd"/>
      <w:r w:rsidRPr="003E29AF">
        <w:rPr>
          <w:sz w:val="22"/>
          <w:szCs w:val="22"/>
        </w:rPr>
        <w:t xml:space="preserve"> among the courts as follows:</w:t>
      </w:r>
    </w:p>
    <w:p w:rsidR="003E29AF" w:rsidRPr="003E29AF" w:rsidRDefault="003E29AF" w:rsidP="003E29AF">
      <w:pPr>
        <w:tabs>
          <w:tab w:val="left" w:pos="-720"/>
        </w:tabs>
        <w:suppressAutoHyphens/>
        <w:spacing w:line="480" w:lineRule="auto"/>
        <w:rPr>
          <w:sz w:val="22"/>
          <w:szCs w:val="22"/>
        </w:rPr>
      </w:pPr>
      <w:r w:rsidRPr="003E29AF">
        <w:rPr>
          <w:sz w:val="22"/>
          <w:szCs w:val="22"/>
        </w:rPr>
        <w:tab/>
        <w:t>A.  Montgomery Circuit Court: Any civil actions or proceedings and all juvenile actions or proceedings</w:t>
      </w:r>
      <w:r w:rsidR="00B11BB1">
        <w:rPr>
          <w:sz w:val="22"/>
          <w:szCs w:val="22"/>
        </w:rPr>
        <w:t xml:space="preserve"> </w:t>
      </w:r>
      <w:r w:rsidR="00B11BB1" w:rsidRPr="00B11BB1">
        <w:rPr>
          <w:sz w:val="22"/>
          <w:szCs w:val="22"/>
          <w:u w:val="single"/>
        </w:rPr>
        <w:t>except juvenile termination of parental rights (JT) cases</w:t>
      </w:r>
      <w:r w:rsidRPr="003E29AF">
        <w:rPr>
          <w:sz w:val="22"/>
          <w:szCs w:val="22"/>
        </w:rPr>
        <w:t xml:space="preserve">. </w:t>
      </w:r>
    </w:p>
    <w:p w:rsidR="003E29AF" w:rsidRPr="00B11BB1" w:rsidRDefault="003E29AF" w:rsidP="003E29AF">
      <w:pPr>
        <w:tabs>
          <w:tab w:val="left" w:pos="-720"/>
        </w:tabs>
        <w:suppressAutoHyphens/>
        <w:spacing w:line="480" w:lineRule="auto"/>
        <w:rPr>
          <w:strike/>
          <w:sz w:val="22"/>
          <w:szCs w:val="22"/>
          <w:u w:val="single"/>
        </w:rPr>
      </w:pPr>
      <w:r w:rsidRPr="003E29AF">
        <w:rPr>
          <w:sz w:val="22"/>
          <w:szCs w:val="22"/>
        </w:rPr>
        <w:tab/>
        <w:t>B.  Montgomery Superior Court 1: Any civil actions or proceedings; all probate actions or proceedings</w:t>
      </w:r>
      <w:r w:rsidRPr="00B11BB1">
        <w:rPr>
          <w:strike/>
          <w:sz w:val="22"/>
          <w:szCs w:val="22"/>
        </w:rPr>
        <w:t>; and</w:t>
      </w:r>
      <w:r w:rsidRPr="003E29AF">
        <w:rPr>
          <w:sz w:val="22"/>
          <w:szCs w:val="22"/>
        </w:rPr>
        <w:t xml:space="preserve"> all civil domestic relations proceedings in which the Prosecuting Attorney has appeared pursuant to 42 USC Section 602(a)(26), as amended ("Title IV-D" proceedings)</w:t>
      </w:r>
      <w:r w:rsidR="00B11BB1">
        <w:rPr>
          <w:sz w:val="22"/>
          <w:szCs w:val="22"/>
        </w:rPr>
        <w:t xml:space="preserve">; </w:t>
      </w:r>
      <w:r w:rsidR="00B11BB1" w:rsidRPr="00B11BB1">
        <w:rPr>
          <w:sz w:val="22"/>
          <w:szCs w:val="22"/>
          <w:u w:val="single"/>
        </w:rPr>
        <w:t>and all juvenile termination of parental rights (JT) cases</w:t>
      </w:r>
      <w:r w:rsidRPr="00B11BB1">
        <w:rPr>
          <w:sz w:val="22"/>
          <w:szCs w:val="22"/>
          <w:u w:val="single"/>
        </w:rPr>
        <w:t>.</w:t>
      </w:r>
    </w:p>
    <w:p w:rsidR="003E29AF" w:rsidRPr="00B11BB1" w:rsidRDefault="003E29AF" w:rsidP="003E29AF">
      <w:pPr>
        <w:tabs>
          <w:tab w:val="left" w:pos="-720"/>
          <w:tab w:val="num" w:pos="0"/>
        </w:tabs>
        <w:suppressAutoHyphens/>
        <w:spacing w:line="480" w:lineRule="auto"/>
        <w:ind w:firstLine="720"/>
        <w:rPr>
          <w:strike/>
          <w:sz w:val="22"/>
          <w:szCs w:val="22"/>
        </w:rPr>
      </w:pPr>
      <w:proofErr w:type="gramStart"/>
      <w:r w:rsidRPr="003E29AF">
        <w:rPr>
          <w:rFonts w:eastAsia="Courier New"/>
          <w:sz w:val="22"/>
          <w:szCs w:val="22"/>
        </w:rPr>
        <w:t>C.  </w:t>
      </w:r>
      <w:r w:rsidRPr="003E29AF">
        <w:rPr>
          <w:sz w:val="22"/>
          <w:szCs w:val="22"/>
        </w:rPr>
        <w:t xml:space="preserve">Montgomery Superior Court 2: All civil cases founded on contract or tort in which the claim does not exceed the statutory small claims jurisdictional amount; all possessory actions between landlord and tenant in which the claim does not exceed the statutory small claims jurisdictional amount; all actions for possession of property where the value of the property sought to be recovered does not exceed the statutory small claims jurisdictional amount; all infraction and ordinance violation cases; </w:t>
      </w:r>
      <w:r w:rsidR="00B11BB1" w:rsidRPr="00B11BB1">
        <w:rPr>
          <w:sz w:val="22"/>
          <w:szCs w:val="22"/>
          <w:u w:val="single"/>
        </w:rPr>
        <w:t>and</w:t>
      </w:r>
      <w:r w:rsidR="00B11BB1">
        <w:rPr>
          <w:sz w:val="22"/>
          <w:szCs w:val="22"/>
        </w:rPr>
        <w:t xml:space="preserve"> </w:t>
      </w:r>
      <w:r w:rsidRPr="003E29AF">
        <w:rPr>
          <w:sz w:val="22"/>
          <w:szCs w:val="22"/>
        </w:rPr>
        <w:t>any civil action</w:t>
      </w:r>
      <w:r w:rsidR="00B11BB1">
        <w:rPr>
          <w:sz w:val="22"/>
          <w:szCs w:val="22"/>
        </w:rPr>
        <w:t>.</w:t>
      </w:r>
      <w:proofErr w:type="gramEnd"/>
      <w:r w:rsidRPr="003E29AF">
        <w:rPr>
          <w:sz w:val="22"/>
          <w:szCs w:val="22"/>
        </w:rPr>
        <w:t xml:space="preserve"> </w:t>
      </w:r>
      <w:proofErr w:type="gramStart"/>
      <w:r w:rsidRPr="00B11BB1">
        <w:rPr>
          <w:strike/>
          <w:sz w:val="22"/>
          <w:szCs w:val="22"/>
        </w:rPr>
        <w:t>and</w:t>
      </w:r>
      <w:proofErr w:type="gramEnd"/>
      <w:r w:rsidRPr="00B11BB1">
        <w:rPr>
          <w:strike/>
          <w:sz w:val="22"/>
          <w:szCs w:val="22"/>
        </w:rPr>
        <w:t xml:space="preserve"> any juvenile proceeding, or probate proceeding transferred from Circuit Court or Superior Court 1.</w:t>
      </w:r>
    </w:p>
    <w:p w:rsidR="007A3540" w:rsidRPr="00B11BB1" w:rsidRDefault="003E29AF" w:rsidP="007A3540">
      <w:pPr>
        <w:tabs>
          <w:tab w:val="left" w:pos="-720"/>
          <w:tab w:val="num" w:pos="0"/>
        </w:tabs>
        <w:suppressAutoHyphens/>
        <w:spacing w:line="480" w:lineRule="auto"/>
        <w:ind w:firstLine="720"/>
        <w:rPr>
          <w:sz w:val="22"/>
          <w:szCs w:val="22"/>
          <w:u w:val="single"/>
        </w:rPr>
      </w:pPr>
      <w:r w:rsidRPr="00B11BB1">
        <w:rPr>
          <w:rFonts w:eastAsia="Courier New"/>
          <w:sz w:val="22"/>
          <w:szCs w:val="22"/>
          <w:u w:val="single"/>
        </w:rPr>
        <w:t>D.  </w:t>
      </w:r>
      <w:bookmarkStart w:id="0" w:name="_GoBack"/>
      <w:bookmarkEnd w:id="0"/>
      <w:r w:rsidRPr="00B11BB1">
        <w:rPr>
          <w:sz w:val="22"/>
          <w:szCs w:val="22"/>
          <w:u w:val="single"/>
        </w:rPr>
        <w:t xml:space="preserve">The </w:t>
      </w:r>
      <w:r w:rsidR="00B11BB1" w:rsidRPr="00B11BB1">
        <w:rPr>
          <w:sz w:val="22"/>
          <w:szCs w:val="22"/>
          <w:u w:val="single"/>
        </w:rPr>
        <w:t xml:space="preserve">judges of the Montgomery Circuit and Superior Courts by appropriate order entered in the Record of Judgment and </w:t>
      </w:r>
      <w:proofErr w:type="gramStart"/>
      <w:r w:rsidR="00B11BB1" w:rsidRPr="00B11BB1">
        <w:rPr>
          <w:sz w:val="22"/>
          <w:szCs w:val="22"/>
          <w:u w:val="single"/>
        </w:rPr>
        <w:t>Orders,</w:t>
      </w:r>
      <w:proofErr w:type="gramEnd"/>
      <w:r w:rsidR="00B11BB1" w:rsidRPr="00B11BB1">
        <w:rPr>
          <w:sz w:val="22"/>
          <w:szCs w:val="22"/>
          <w:u w:val="single"/>
        </w:rPr>
        <w:t xml:space="preserve"> may transfer and reassign any case to any other court in the county, subject to acceptance by the receiving court.</w:t>
      </w:r>
      <w:bookmarkStart w:id="1" w:name="_LR54-AR00-2"/>
      <w:bookmarkEnd w:id="1"/>
    </w:p>
    <w:p w:rsidR="004571BB" w:rsidRPr="003E29AF" w:rsidRDefault="004571BB" w:rsidP="007A3540">
      <w:pPr>
        <w:tabs>
          <w:tab w:val="left" w:pos="-720"/>
          <w:tab w:val="num" w:pos="0"/>
        </w:tabs>
        <w:suppressAutoHyphens/>
        <w:ind w:firstLine="720"/>
        <w:rPr>
          <w:b/>
          <w:sz w:val="28"/>
          <w:szCs w:val="28"/>
        </w:rPr>
      </w:pPr>
    </w:p>
    <w:p w:rsidR="003E29AF" w:rsidRDefault="003E29AF"/>
    <w:sectPr w:rsidR="003E29AF" w:rsidSect="006A14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AF"/>
    <w:rsid w:val="003E29AF"/>
    <w:rsid w:val="004571BB"/>
    <w:rsid w:val="00491149"/>
    <w:rsid w:val="006A14B1"/>
    <w:rsid w:val="006A4DF9"/>
    <w:rsid w:val="007A3540"/>
    <w:rsid w:val="00B11BB1"/>
    <w:rsid w:val="00BF5B38"/>
    <w:rsid w:val="00E4254C"/>
    <w:rsid w:val="00E9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8C5914-A3E6-4D0D-A011-16741CD7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4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AF"/>
    <w:pPr>
      <w:tabs>
        <w:tab w:val="center" w:pos="4680"/>
      </w:tabs>
      <w:suppressAutoHyphens/>
      <w:jc w:val="center"/>
      <w:outlineLvl w:val="0"/>
    </w:pPr>
    <w:rPr>
      <w:rFonts w:ascii="Courier New" w:hAnsi="Courier New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9AF"/>
    <w:rPr>
      <w:rFonts w:ascii="Courier New" w:hAnsi="Courier New"/>
      <w:b/>
      <w:sz w:val="24"/>
    </w:rPr>
  </w:style>
  <w:style w:type="paragraph" w:customStyle="1" w:styleId="Default">
    <w:name w:val="Default"/>
    <w:rsid w:val="007A354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judge lohorn</dc:creator>
  <cp:keywords/>
  <dc:description/>
  <cp:lastModifiedBy>Lohorn, Judge Peggy</cp:lastModifiedBy>
  <cp:revision>2</cp:revision>
  <cp:lastPrinted>2012-04-02T18:27:00Z</cp:lastPrinted>
  <dcterms:created xsi:type="dcterms:W3CDTF">2017-05-17T17:20:00Z</dcterms:created>
  <dcterms:modified xsi:type="dcterms:W3CDTF">2017-05-17T17:20:00Z</dcterms:modified>
</cp:coreProperties>
</file>