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902" w:rsidRDefault="00374902">
      <w:pPr>
        <w:rPr>
          <w:b/>
          <w:sz w:val="28"/>
          <w:szCs w:val="28"/>
        </w:rPr>
      </w:pPr>
    </w:p>
    <w:p w:rsidR="006911FD" w:rsidRDefault="006911FD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PLANNING FOR THE FUTURE</w:t>
      </w:r>
    </w:p>
    <w:p w:rsidR="006911FD" w:rsidRDefault="006911FD">
      <w:pPr>
        <w:rPr>
          <w:sz w:val="24"/>
          <w:szCs w:val="24"/>
        </w:rPr>
      </w:pPr>
      <w:r>
        <w:rPr>
          <w:sz w:val="24"/>
          <w:szCs w:val="24"/>
        </w:rPr>
        <w:t>Montgomery County Commissioners and Redevelopment Commission Moving Forward with Strategies to Help Spur Growth</w:t>
      </w:r>
    </w:p>
    <w:p w:rsidR="006911FD" w:rsidRPr="005D5BE0" w:rsidRDefault="006F1322">
      <w:pPr>
        <w:rPr>
          <w:rFonts w:cstheme="minorHAnsi"/>
        </w:rPr>
      </w:pPr>
      <w:r w:rsidRPr="00873CA0">
        <w:rPr>
          <w:b/>
          <w:sz w:val="24"/>
          <w:szCs w:val="24"/>
        </w:rPr>
        <w:t xml:space="preserve">Crawfordsville, IN – </w:t>
      </w:r>
      <w:r w:rsidR="006911FD">
        <w:rPr>
          <w:b/>
          <w:sz w:val="24"/>
          <w:szCs w:val="24"/>
        </w:rPr>
        <w:t xml:space="preserve">Monday, November 13, </w:t>
      </w:r>
      <w:r w:rsidRPr="00873CA0">
        <w:rPr>
          <w:b/>
          <w:sz w:val="24"/>
          <w:szCs w:val="24"/>
        </w:rPr>
        <w:t xml:space="preserve">– </w:t>
      </w:r>
      <w:r w:rsidRPr="005D5BE0">
        <w:rPr>
          <w:rFonts w:cstheme="minorHAnsi"/>
        </w:rPr>
        <w:t>Today</w:t>
      </w:r>
      <w:r w:rsidR="00226B65" w:rsidRPr="005D5BE0">
        <w:rPr>
          <w:rFonts w:cstheme="minorHAnsi"/>
        </w:rPr>
        <w:t xml:space="preserve">, </w:t>
      </w:r>
      <w:r w:rsidR="006911FD" w:rsidRPr="005D5BE0">
        <w:rPr>
          <w:rFonts w:cstheme="minorHAnsi"/>
        </w:rPr>
        <w:t>Commissioners’ President, Jim Fulwider and Redevelopment Commission President, Ron Dickerson announce their respective plans to help make targeted areas in the county more development-ready</w:t>
      </w:r>
      <w:r w:rsidR="00993621" w:rsidRPr="005D5BE0">
        <w:rPr>
          <w:rFonts w:cstheme="minorHAnsi"/>
        </w:rPr>
        <w:t xml:space="preserve"> </w:t>
      </w:r>
      <w:r w:rsidR="00CD336C" w:rsidRPr="005D5BE0">
        <w:rPr>
          <w:rFonts w:cstheme="minorHAnsi"/>
        </w:rPr>
        <w:t xml:space="preserve">and </w:t>
      </w:r>
      <w:r w:rsidR="00993621" w:rsidRPr="005D5BE0">
        <w:rPr>
          <w:rFonts w:cstheme="minorHAnsi"/>
        </w:rPr>
        <w:t>thus promote economic development</w:t>
      </w:r>
      <w:r w:rsidR="006911FD" w:rsidRPr="005D5BE0">
        <w:rPr>
          <w:rFonts w:cstheme="minorHAnsi"/>
        </w:rPr>
        <w:t>.</w:t>
      </w:r>
    </w:p>
    <w:p w:rsidR="005C5C6F" w:rsidRPr="005D5BE0" w:rsidRDefault="006911FD">
      <w:pPr>
        <w:rPr>
          <w:rFonts w:cstheme="minorHAnsi"/>
        </w:rPr>
      </w:pPr>
      <w:r w:rsidRPr="005D5BE0">
        <w:rPr>
          <w:rFonts w:cstheme="minorHAnsi"/>
        </w:rPr>
        <w:t xml:space="preserve">The Commissioners voted </w:t>
      </w:r>
      <w:r w:rsidR="00CD336C" w:rsidRPr="005D5BE0">
        <w:rPr>
          <w:rFonts w:cstheme="minorHAnsi"/>
        </w:rPr>
        <w:t xml:space="preserve">unanimously </w:t>
      </w:r>
      <w:r w:rsidRPr="005D5BE0">
        <w:rPr>
          <w:rFonts w:cstheme="minorHAnsi"/>
        </w:rPr>
        <w:t xml:space="preserve">to </w:t>
      </w:r>
      <w:r w:rsidR="007A4D9F">
        <w:rPr>
          <w:rFonts w:cstheme="minorHAnsi"/>
        </w:rPr>
        <w:t xml:space="preserve">approve an application for an OCRA (Office of Community &amp; Rural Affairs) Comprehensive Planning grant. The grant is not competitive, so once received, the Commissioners will then instruct </w:t>
      </w:r>
      <w:r w:rsidRPr="005D5BE0">
        <w:rPr>
          <w:rFonts w:cstheme="minorHAnsi"/>
        </w:rPr>
        <w:t xml:space="preserve">the County Plan Commission to </w:t>
      </w:r>
      <w:r w:rsidR="00993621" w:rsidRPr="005D5BE0">
        <w:rPr>
          <w:rFonts w:cstheme="minorHAnsi"/>
        </w:rPr>
        <w:t>initiat</w:t>
      </w:r>
      <w:r w:rsidR="00A5431F">
        <w:rPr>
          <w:rFonts w:cstheme="minorHAnsi"/>
        </w:rPr>
        <w:t>e</w:t>
      </w:r>
      <w:r w:rsidR="00993621" w:rsidRPr="005D5BE0">
        <w:rPr>
          <w:rFonts w:cstheme="minorHAnsi"/>
        </w:rPr>
        <w:t xml:space="preserve"> a Comprehensive Plan process. </w:t>
      </w:r>
      <w:r w:rsidR="00CD336C" w:rsidRPr="005D5BE0">
        <w:rPr>
          <w:rFonts w:cstheme="minorHAnsi"/>
        </w:rPr>
        <w:t>“This is about asset protection,” said Commissioner John Frey, “We are investing millions of dollars in utility in</w:t>
      </w:r>
      <w:r w:rsidR="005C5C6F" w:rsidRPr="005D5BE0">
        <w:rPr>
          <w:rFonts w:cstheme="minorHAnsi"/>
        </w:rPr>
        <w:t>frastructure and today have no control over who wants to tap onto that infrastructure.”</w:t>
      </w:r>
      <w:r w:rsidR="00A5431F">
        <w:rPr>
          <w:rFonts w:cstheme="minorHAnsi"/>
        </w:rPr>
        <w:t xml:space="preserve"> </w:t>
      </w:r>
      <w:r w:rsidR="00EB6F6B">
        <w:rPr>
          <w:rFonts w:cstheme="minorHAnsi"/>
        </w:rPr>
        <w:t xml:space="preserve">Commissioner Phil Bane added, </w:t>
      </w:r>
      <w:r w:rsidR="00585F25" w:rsidRPr="005D5BE0">
        <w:rPr>
          <w:rFonts w:cstheme="minorHAnsi"/>
        </w:rPr>
        <w:t>“</w:t>
      </w:r>
      <w:r w:rsidR="006D560F" w:rsidRPr="005D5BE0">
        <w:rPr>
          <w:rFonts w:cstheme="minorHAnsi"/>
        </w:rPr>
        <w:t>A</w:t>
      </w:r>
      <w:r w:rsidR="00585F25" w:rsidRPr="005D5BE0">
        <w:rPr>
          <w:rFonts w:cstheme="minorHAnsi"/>
        </w:rPr>
        <w:t xml:space="preserve"> comprehensive plan is NOT zoning,</w:t>
      </w:r>
      <w:r w:rsidR="00EB6F6B">
        <w:rPr>
          <w:rFonts w:cstheme="minorHAnsi"/>
        </w:rPr>
        <w:t xml:space="preserve"> </w:t>
      </w:r>
      <w:r w:rsidR="00585F25" w:rsidRPr="005D5BE0">
        <w:rPr>
          <w:rFonts w:cstheme="minorHAnsi"/>
        </w:rPr>
        <w:t xml:space="preserve">rather it is a land use plan that </w:t>
      </w:r>
      <w:r w:rsidR="00EB6F6B">
        <w:rPr>
          <w:rFonts w:cstheme="minorHAnsi"/>
        </w:rPr>
        <w:t xml:space="preserve">can </w:t>
      </w:r>
      <w:r w:rsidR="00585F25" w:rsidRPr="005D5BE0">
        <w:rPr>
          <w:rFonts w:cstheme="minorHAnsi"/>
        </w:rPr>
        <w:t xml:space="preserve">provide continuity and </w:t>
      </w:r>
      <w:r w:rsidR="00EB6F6B">
        <w:rPr>
          <w:rFonts w:cstheme="minorHAnsi"/>
        </w:rPr>
        <w:t xml:space="preserve">will </w:t>
      </w:r>
      <w:r w:rsidR="00585F25" w:rsidRPr="005D5BE0">
        <w:rPr>
          <w:rFonts w:cstheme="minorHAnsi"/>
        </w:rPr>
        <w:t>help avoid incompatible land uses.”</w:t>
      </w:r>
    </w:p>
    <w:p w:rsidR="006D560F" w:rsidRPr="005D5BE0" w:rsidRDefault="006D560F">
      <w:pPr>
        <w:rPr>
          <w:rFonts w:cstheme="minorHAnsi"/>
        </w:rPr>
      </w:pPr>
      <w:r w:rsidRPr="005D5BE0">
        <w:rPr>
          <w:rFonts w:cstheme="minorHAnsi"/>
        </w:rPr>
        <w:t xml:space="preserve">Without a comprehensive plan unplanned growth can </w:t>
      </w:r>
      <w:r w:rsidR="00EB6F6B">
        <w:rPr>
          <w:rFonts w:cstheme="minorHAnsi"/>
        </w:rPr>
        <w:t>destroy a community’s sense of place—especially those areas with natural green space</w:t>
      </w:r>
      <w:r w:rsidRPr="005D5BE0">
        <w:rPr>
          <w:rFonts w:cstheme="minorHAnsi"/>
        </w:rPr>
        <w:t xml:space="preserve">. The failure to plan for growth can lead to </w:t>
      </w:r>
      <w:r w:rsidR="00EB6F6B">
        <w:rPr>
          <w:rFonts w:cstheme="minorHAnsi"/>
        </w:rPr>
        <w:t xml:space="preserve">hit or miss </w:t>
      </w:r>
      <w:r w:rsidRPr="005D5BE0">
        <w:rPr>
          <w:rFonts w:cstheme="minorHAnsi"/>
        </w:rPr>
        <w:t>development, inadequate infrastructure,</w:t>
      </w:r>
      <w:r w:rsidR="00A5431F">
        <w:rPr>
          <w:rFonts w:cstheme="minorHAnsi"/>
        </w:rPr>
        <w:t xml:space="preserve"> and can </w:t>
      </w:r>
      <w:r w:rsidR="00EB6F6B">
        <w:rPr>
          <w:rFonts w:cstheme="minorHAnsi"/>
        </w:rPr>
        <w:t xml:space="preserve">be a red flag for </w:t>
      </w:r>
      <w:r w:rsidR="00BA0CCD" w:rsidRPr="005D5BE0">
        <w:rPr>
          <w:rFonts w:cstheme="minorHAnsi"/>
        </w:rPr>
        <w:t>developers and other investors who</w:t>
      </w:r>
      <w:r w:rsidR="00EB6F6B">
        <w:rPr>
          <w:rFonts w:cstheme="minorHAnsi"/>
        </w:rPr>
        <w:t>se projects</w:t>
      </w:r>
      <w:r w:rsidR="00BA0CCD" w:rsidRPr="005D5BE0">
        <w:rPr>
          <w:rFonts w:cstheme="minorHAnsi"/>
        </w:rPr>
        <w:t xml:space="preserve"> could bring tax </w:t>
      </w:r>
      <w:r w:rsidR="007A4D9F">
        <w:rPr>
          <w:rFonts w:cstheme="minorHAnsi"/>
        </w:rPr>
        <w:t xml:space="preserve">dollars </w:t>
      </w:r>
      <w:r w:rsidR="00BA0CCD" w:rsidRPr="005D5BE0">
        <w:rPr>
          <w:rFonts w:cstheme="minorHAnsi"/>
        </w:rPr>
        <w:t>and jobs to the community.</w:t>
      </w:r>
    </w:p>
    <w:p w:rsidR="00A66714" w:rsidRPr="005D5BE0" w:rsidRDefault="00BA0CCD">
      <w:pPr>
        <w:rPr>
          <w:rFonts w:cstheme="minorHAnsi"/>
        </w:rPr>
      </w:pPr>
      <w:r w:rsidRPr="005D5BE0">
        <w:rPr>
          <w:rFonts w:cstheme="minorHAnsi"/>
        </w:rPr>
        <w:t xml:space="preserve">The comprehensive plan process </w:t>
      </w:r>
      <w:r w:rsidR="00A66714" w:rsidRPr="005D5BE0">
        <w:rPr>
          <w:rFonts w:cstheme="minorHAnsi"/>
        </w:rPr>
        <w:t xml:space="preserve">is collaborative and </w:t>
      </w:r>
      <w:r w:rsidRPr="005D5BE0">
        <w:rPr>
          <w:rFonts w:cstheme="minorHAnsi"/>
        </w:rPr>
        <w:t xml:space="preserve">requires </w:t>
      </w:r>
      <w:r w:rsidR="006D560F" w:rsidRPr="005D5BE0">
        <w:rPr>
          <w:rFonts w:cstheme="minorHAnsi"/>
        </w:rPr>
        <w:t>public engagement and input</w:t>
      </w:r>
      <w:r w:rsidRPr="005D5BE0">
        <w:rPr>
          <w:rFonts w:cstheme="minorHAnsi"/>
        </w:rPr>
        <w:t xml:space="preserve"> from residents.</w:t>
      </w:r>
      <w:r w:rsidR="00A66714" w:rsidRPr="005D5BE0">
        <w:rPr>
          <w:rFonts w:cstheme="minorHAnsi"/>
        </w:rPr>
        <w:t xml:space="preserve"> “That’s what appeals to me,” said Fulwider, “</w:t>
      </w:r>
      <w:r w:rsidR="00A5431F">
        <w:rPr>
          <w:rFonts w:cstheme="minorHAnsi"/>
        </w:rPr>
        <w:t xml:space="preserve">With input from our </w:t>
      </w:r>
      <w:r w:rsidR="00EB6F6B">
        <w:rPr>
          <w:rFonts w:cstheme="minorHAnsi"/>
        </w:rPr>
        <w:t xml:space="preserve">residents </w:t>
      </w:r>
      <w:r w:rsidR="00A66714" w:rsidRPr="005D5BE0">
        <w:rPr>
          <w:rFonts w:cstheme="minorHAnsi"/>
        </w:rPr>
        <w:t xml:space="preserve">we can build a collaborative vision </w:t>
      </w:r>
      <w:r w:rsidR="00EB6F6B">
        <w:rPr>
          <w:rFonts w:cstheme="minorHAnsi"/>
        </w:rPr>
        <w:t xml:space="preserve">that’s right </w:t>
      </w:r>
      <w:r w:rsidR="00A66714" w:rsidRPr="005D5BE0">
        <w:rPr>
          <w:rFonts w:cstheme="minorHAnsi"/>
        </w:rPr>
        <w:t>for our county’s future.”</w:t>
      </w:r>
    </w:p>
    <w:p w:rsidR="008B3A28" w:rsidRDefault="00D20FD6">
      <w:pPr>
        <w:rPr>
          <w:rFonts w:cstheme="minorHAnsi"/>
        </w:rPr>
      </w:pPr>
      <w:r w:rsidRPr="005D5BE0">
        <w:rPr>
          <w:rFonts w:cstheme="minorHAnsi"/>
        </w:rPr>
        <w:t xml:space="preserve">Similarly, the County Redevelopment Commission </w:t>
      </w:r>
      <w:r w:rsidRPr="00374902">
        <w:rPr>
          <w:rFonts w:cstheme="minorHAnsi"/>
        </w:rPr>
        <w:t>approved a resolution</w:t>
      </w:r>
      <w:r w:rsidRPr="005D5BE0">
        <w:rPr>
          <w:rFonts w:cstheme="minorHAnsi"/>
        </w:rPr>
        <w:t xml:space="preserve"> to begin the </w:t>
      </w:r>
      <w:r w:rsidR="003A30EF">
        <w:rPr>
          <w:rFonts w:cstheme="minorHAnsi"/>
        </w:rPr>
        <w:t>refund</w:t>
      </w:r>
      <w:r w:rsidR="00912570">
        <w:rPr>
          <w:rFonts w:cstheme="minorHAnsi"/>
        </w:rPr>
        <w:t>ing</w:t>
      </w:r>
      <w:r w:rsidR="003A30EF">
        <w:rPr>
          <w:rFonts w:cstheme="minorHAnsi"/>
        </w:rPr>
        <w:t xml:space="preserve"> process of their sewer bond through the </w:t>
      </w:r>
      <w:r w:rsidRPr="005D5BE0">
        <w:rPr>
          <w:rFonts w:cstheme="minorHAnsi"/>
        </w:rPr>
        <w:t>State Revolving Loan Fund</w:t>
      </w:r>
      <w:r w:rsidR="003A30EF">
        <w:rPr>
          <w:rFonts w:cstheme="minorHAnsi"/>
        </w:rPr>
        <w:t>.</w:t>
      </w:r>
      <w:r w:rsidRPr="005D5BE0">
        <w:rPr>
          <w:rFonts w:cstheme="minorHAnsi"/>
        </w:rPr>
        <w:t xml:space="preserve"> </w:t>
      </w:r>
      <w:r w:rsidR="008B3A28">
        <w:rPr>
          <w:rFonts w:cstheme="minorHAnsi"/>
        </w:rPr>
        <w:t>“</w:t>
      </w:r>
      <w:r w:rsidR="00EB6F6B">
        <w:rPr>
          <w:rFonts w:cstheme="minorHAnsi"/>
        </w:rPr>
        <w:t xml:space="preserve">After the Economic Development plan </w:t>
      </w:r>
      <w:r w:rsidR="008B3A28">
        <w:rPr>
          <w:rFonts w:cstheme="minorHAnsi"/>
        </w:rPr>
        <w:t xml:space="preserve">was completed </w:t>
      </w:r>
      <w:r w:rsidR="00EB6F6B">
        <w:rPr>
          <w:rFonts w:cstheme="minorHAnsi"/>
        </w:rPr>
        <w:t>by HWC Engineering,</w:t>
      </w:r>
      <w:r w:rsidR="008B3A28">
        <w:rPr>
          <w:rFonts w:cstheme="minorHAnsi"/>
        </w:rPr>
        <w:t xml:space="preserve"> we were able to see the possibilities of growth along S.R. 32 east towards the I-74 interchange,” said Dickerson, “We then needed to evaluate </w:t>
      </w:r>
      <w:r w:rsidR="002821D2">
        <w:rPr>
          <w:rFonts w:cstheme="minorHAnsi"/>
        </w:rPr>
        <w:t xml:space="preserve">all of </w:t>
      </w:r>
      <w:r w:rsidR="008B3A28">
        <w:rPr>
          <w:rFonts w:cstheme="minorHAnsi"/>
        </w:rPr>
        <w:t xml:space="preserve">the infrastructure </w:t>
      </w:r>
      <w:r w:rsidR="002821D2">
        <w:rPr>
          <w:rFonts w:cstheme="minorHAnsi"/>
        </w:rPr>
        <w:t xml:space="preserve">needs </w:t>
      </w:r>
      <w:r w:rsidR="008B3A28">
        <w:rPr>
          <w:rFonts w:cstheme="minorHAnsi"/>
        </w:rPr>
        <w:t>in that area.”</w:t>
      </w:r>
    </w:p>
    <w:p w:rsidR="002821D2" w:rsidRDefault="008B3A28">
      <w:pPr>
        <w:rPr>
          <w:rFonts w:cstheme="minorHAnsi"/>
        </w:rPr>
      </w:pPr>
      <w:r>
        <w:rPr>
          <w:rFonts w:cstheme="minorHAnsi"/>
        </w:rPr>
        <w:t>What the RDC learned was the sewer upgrade planned for the area, was not</w:t>
      </w:r>
      <w:r w:rsidR="002821D2">
        <w:rPr>
          <w:rFonts w:cstheme="minorHAnsi"/>
        </w:rPr>
        <w:t xml:space="preserve"> quite large enough to support a</w:t>
      </w:r>
      <w:r>
        <w:rPr>
          <w:rFonts w:cstheme="minorHAnsi"/>
        </w:rPr>
        <w:t xml:space="preserve">dditional growth in the future. “The </w:t>
      </w:r>
      <w:r w:rsidR="002821D2">
        <w:rPr>
          <w:rFonts w:cstheme="minorHAnsi"/>
        </w:rPr>
        <w:t xml:space="preserve">bond issued by the RDC to pay for the sewer upgrade was the right plan at that time, but the ongoing payment </w:t>
      </w:r>
      <w:r w:rsidR="00912570">
        <w:rPr>
          <w:rFonts w:cstheme="minorHAnsi"/>
        </w:rPr>
        <w:t xml:space="preserve">schedule </w:t>
      </w:r>
      <w:r w:rsidR="002821D2">
        <w:rPr>
          <w:rFonts w:cstheme="minorHAnsi"/>
        </w:rPr>
        <w:t xml:space="preserve">of that particular bond has restricted the RDC’s ability to pay for any additional infrastructure needs,” </w:t>
      </w:r>
      <w:r>
        <w:rPr>
          <w:rFonts w:cstheme="minorHAnsi"/>
        </w:rPr>
        <w:t>said RDC member Phil Littell, “</w:t>
      </w:r>
      <w:r w:rsidR="002821D2">
        <w:rPr>
          <w:rFonts w:cstheme="minorHAnsi"/>
        </w:rPr>
        <w:t>If we are going to plan for the future, we need to use the TIF funds more strategically.”</w:t>
      </w:r>
    </w:p>
    <w:p w:rsidR="00FE5872" w:rsidRDefault="002821D2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12570">
        <w:rPr>
          <w:sz w:val="24"/>
          <w:szCs w:val="24"/>
        </w:rPr>
        <w:t xml:space="preserve">additional </w:t>
      </w:r>
      <w:r>
        <w:rPr>
          <w:sz w:val="24"/>
          <w:szCs w:val="24"/>
        </w:rPr>
        <w:t xml:space="preserve">monies </w:t>
      </w:r>
      <w:r w:rsidR="00867972">
        <w:rPr>
          <w:sz w:val="24"/>
          <w:szCs w:val="24"/>
        </w:rPr>
        <w:t xml:space="preserve">that will become </w:t>
      </w:r>
      <w:bookmarkStart w:id="0" w:name="_GoBack"/>
      <w:bookmarkEnd w:id="0"/>
      <w:r w:rsidR="00912570">
        <w:rPr>
          <w:sz w:val="24"/>
          <w:szCs w:val="24"/>
        </w:rPr>
        <w:t xml:space="preserve">available </w:t>
      </w:r>
      <w:r>
        <w:rPr>
          <w:sz w:val="24"/>
          <w:szCs w:val="24"/>
        </w:rPr>
        <w:t xml:space="preserve">through the early repayment of the State Revolving Loan Fund will allow the RDC to create a more </w:t>
      </w:r>
      <w:r w:rsidR="00FE5872">
        <w:rPr>
          <w:sz w:val="24"/>
          <w:szCs w:val="24"/>
        </w:rPr>
        <w:t xml:space="preserve">strategic infrastructure development </w:t>
      </w:r>
      <w:r>
        <w:rPr>
          <w:sz w:val="24"/>
          <w:szCs w:val="24"/>
        </w:rPr>
        <w:t>plan</w:t>
      </w:r>
      <w:r w:rsidR="00FE5872">
        <w:rPr>
          <w:sz w:val="24"/>
          <w:szCs w:val="24"/>
        </w:rPr>
        <w:t xml:space="preserve"> that can support both existing and future users</w:t>
      </w:r>
      <w:r w:rsidR="007A4D9F">
        <w:rPr>
          <w:sz w:val="24"/>
          <w:szCs w:val="24"/>
        </w:rPr>
        <w:t>,</w:t>
      </w:r>
      <w:r w:rsidR="00FE5872">
        <w:rPr>
          <w:sz w:val="24"/>
          <w:szCs w:val="24"/>
        </w:rPr>
        <w:t xml:space="preserve"> and have money to pay for those improvements.</w:t>
      </w:r>
    </w:p>
    <w:p w:rsidR="00D20FD6" w:rsidRDefault="002034AF">
      <w:pPr>
        <w:rPr>
          <w:sz w:val="24"/>
          <w:szCs w:val="24"/>
        </w:rPr>
      </w:pPr>
      <w:r>
        <w:rPr>
          <w:sz w:val="24"/>
          <w:szCs w:val="24"/>
        </w:rPr>
        <w:t>“This has been a learn as you grow experience,” said RDC member John Frey, “We are just trying to position ourselves to be more competitive in the economic development arena.”</w:t>
      </w:r>
      <w:r w:rsidR="00FE5872">
        <w:rPr>
          <w:sz w:val="24"/>
          <w:szCs w:val="24"/>
        </w:rPr>
        <w:t xml:space="preserve"> </w:t>
      </w:r>
    </w:p>
    <w:p w:rsidR="00374902" w:rsidRDefault="00374902" w:rsidP="00873CA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73CA0" w:rsidRPr="005D5BE0" w:rsidRDefault="00873CA0" w:rsidP="00873CA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D5BE0">
        <w:rPr>
          <w:rFonts w:asciiTheme="minorHAnsi" w:hAnsiTheme="minorHAnsi" w:cstheme="minorHAnsi"/>
          <w:sz w:val="22"/>
          <w:szCs w:val="22"/>
        </w:rPr>
        <w:t>Media Contact:</w:t>
      </w:r>
    </w:p>
    <w:p w:rsidR="00873CA0" w:rsidRPr="005D5BE0" w:rsidRDefault="00D20FD6" w:rsidP="00873CA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D5BE0">
        <w:rPr>
          <w:rFonts w:asciiTheme="minorHAnsi" w:hAnsiTheme="minorHAnsi" w:cstheme="minorHAnsi"/>
          <w:sz w:val="22"/>
          <w:szCs w:val="22"/>
        </w:rPr>
        <w:t>Jim Fulwider, President - County Commissioners</w:t>
      </w:r>
    </w:p>
    <w:p w:rsidR="00873CA0" w:rsidRPr="005D5BE0" w:rsidRDefault="00D20FD6" w:rsidP="00873CA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D5BE0">
        <w:rPr>
          <w:rFonts w:asciiTheme="minorHAnsi" w:hAnsiTheme="minorHAnsi" w:cstheme="minorHAnsi"/>
          <w:sz w:val="22"/>
          <w:szCs w:val="22"/>
        </w:rPr>
        <w:t>Montgomery County</w:t>
      </w:r>
    </w:p>
    <w:p w:rsidR="00873CA0" w:rsidRPr="005D5BE0" w:rsidRDefault="00D20FD6" w:rsidP="00873CA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D5BE0">
        <w:rPr>
          <w:rFonts w:asciiTheme="minorHAnsi" w:hAnsiTheme="minorHAnsi" w:cstheme="minorHAnsi"/>
          <w:sz w:val="22"/>
          <w:szCs w:val="22"/>
        </w:rPr>
        <w:t>765.361.2623</w:t>
      </w:r>
    </w:p>
    <w:p w:rsidR="00D20FD6" w:rsidRPr="005D5BE0" w:rsidRDefault="00D20FD6" w:rsidP="00873CA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D5BE0">
        <w:rPr>
          <w:rFonts w:asciiTheme="minorHAnsi" w:hAnsiTheme="minorHAnsi" w:cstheme="minorHAnsi"/>
          <w:sz w:val="22"/>
          <w:szCs w:val="22"/>
        </w:rPr>
        <w:t>jim.fulwider@montgomeryco.net</w:t>
      </w:r>
    </w:p>
    <w:p w:rsidR="00D20FD6" w:rsidRPr="005D5BE0" w:rsidRDefault="00D20FD6" w:rsidP="00873CA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D20FD6" w:rsidRPr="005D5BE0" w:rsidRDefault="00D20FD6" w:rsidP="00873CA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D5BE0">
        <w:rPr>
          <w:rFonts w:asciiTheme="minorHAnsi" w:hAnsiTheme="minorHAnsi" w:cstheme="minorHAnsi"/>
          <w:sz w:val="22"/>
          <w:szCs w:val="22"/>
        </w:rPr>
        <w:t xml:space="preserve">Ron Dickerson, President - County Redevelopment Commission </w:t>
      </w:r>
    </w:p>
    <w:p w:rsidR="00D20FD6" w:rsidRPr="005D5BE0" w:rsidRDefault="00D20FD6" w:rsidP="00873CA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D5BE0">
        <w:rPr>
          <w:rFonts w:asciiTheme="minorHAnsi" w:hAnsiTheme="minorHAnsi" w:cstheme="minorHAnsi"/>
          <w:sz w:val="22"/>
          <w:szCs w:val="22"/>
        </w:rPr>
        <w:t>Montgomery County</w:t>
      </w:r>
    </w:p>
    <w:p w:rsidR="00D20FD6" w:rsidRPr="005D5BE0" w:rsidRDefault="00D20FD6" w:rsidP="00873CA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D5BE0">
        <w:rPr>
          <w:rFonts w:asciiTheme="minorHAnsi" w:hAnsiTheme="minorHAnsi" w:cstheme="minorHAnsi"/>
          <w:sz w:val="22"/>
          <w:szCs w:val="22"/>
        </w:rPr>
        <w:t>765.361.2623</w:t>
      </w:r>
    </w:p>
    <w:p w:rsidR="006F1322" w:rsidRPr="005D5BE0" w:rsidRDefault="00D20FD6">
      <w:pPr>
        <w:rPr>
          <w:rFonts w:cstheme="minorHAnsi"/>
        </w:rPr>
      </w:pPr>
      <w:r w:rsidRPr="005D5BE0">
        <w:rPr>
          <w:rFonts w:eastAsia="SimSun" w:cstheme="minorHAnsi"/>
          <w:kern w:val="3"/>
          <w:lang w:eastAsia="zh-CN" w:bidi="hi-IN"/>
        </w:rPr>
        <w:t>r.dickers2003@yahoo.com</w:t>
      </w:r>
    </w:p>
    <w:p w:rsidR="00873CA0" w:rsidRPr="00873CA0" w:rsidRDefault="00873CA0">
      <w:pPr>
        <w:rPr>
          <w:sz w:val="24"/>
          <w:szCs w:val="24"/>
        </w:rPr>
      </w:pPr>
    </w:p>
    <w:sectPr w:rsidR="00873CA0" w:rsidRPr="00873CA0" w:rsidSect="000F36D0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FD1" w:rsidRDefault="00EF0FD1" w:rsidP="00873CA0">
      <w:pPr>
        <w:spacing w:after="0" w:line="240" w:lineRule="auto"/>
      </w:pPr>
      <w:r>
        <w:separator/>
      </w:r>
    </w:p>
  </w:endnote>
  <w:endnote w:type="continuationSeparator" w:id="0">
    <w:p w:rsidR="00EF0FD1" w:rsidRDefault="00EF0FD1" w:rsidP="00873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CA0" w:rsidRDefault="000F36D0" w:rsidP="000F36D0">
    <w:pPr>
      <w:pStyle w:val="Footer"/>
      <w:jc w:val="center"/>
    </w:pPr>
    <w:r>
      <w:t># # 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FD1" w:rsidRDefault="00EF0FD1" w:rsidP="00873CA0">
      <w:pPr>
        <w:spacing w:after="0" w:line="240" w:lineRule="auto"/>
      </w:pPr>
      <w:r>
        <w:separator/>
      </w:r>
    </w:p>
  </w:footnote>
  <w:footnote w:type="continuationSeparator" w:id="0">
    <w:p w:rsidR="00EF0FD1" w:rsidRDefault="00EF0FD1" w:rsidP="00873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B65"/>
    <w:rsid w:val="0000614B"/>
    <w:rsid w:val="0002537F"/>
    <w:rsid w:val="000515FC"/>
    <w:rsid w:val="00074851"/>
    <w:rsid w:val="000913D0"/>
    <w:rsid w:val="000A28D7"/>
    <w:rsid w:val="000A56A2"/>
    <w:rsid w:val="000F36D0"/>
    <w:rsid w:val="00110A33"/>
    <w:rsid w:val="001D15D1"/>
    <w:rsid w:val="001D4CB4"/>
    <w:rsid w:val="001F7F26"/>
    <w:rsid w:val="002034AF"/>
    <w:rsid w:val="00226B65"/>
    <w:rsid w:val="002821D2"/>
    <w:rsid w:val="002C03FD"/>
    <w:rsid w:val="00327772"/>
    <w:rsid w:val="00372442"/>
    <w:rsid w:val="00374902"/>
    <w:rsid w:val="00392E7E"/>
    <w:rsid w:val="003A30EF"/>
    <w:rsid w:val="003B3711"/>
    <w:rsid w:val="00405ACF"/>
    <w:rsid w:val="004468A5"/>
    <w:rsid w:val="00457265"/>
    <w:rsid w:val="004637C9"/>
    <w:rsid w:val="00493895"/>
    <w:rsid w:val="004B6BAB"/>
    <w:rsid w:val="004D3A45"/>
    <w:rsid w:val="004F7FD2"/>
    <w:rsid w:val="00504D58"/>
    <w:rsid w:val="005450B3"/>
    <w:rsid w:val="00584BBC"/>
    <w:rsid w:val="00585F25"/>
    <w:rsid w:val="005B2CED"/>
    <w:rsid w:val="005B3CA0"/>
    <w:rsid w:val="005B59E5"/>
    <w:rsid w:val="005C5C6F"/>
    <w:rsid w:val="005D5BE0"/>
    <w:rsid w:val="006225C6"/>
    <w:rsid w:val="00673284"/>
    <w:rsid w:val="00684CC1"/>
    <w:rsid w:val="006911FD"/>
    <w:rsid w:val="006D2D6A"/>
    <w:rsid w:val="006D560F"/>
    <w:rsid w:val="006E4E6C"/>
    <w:rsid w:val="006F1322"/>
    <w:rsid w:val="007226C6"/>
    <w:rsid w:val="0074606C"/>
    <w:rsid w:val="00755C34"/>
    <w:rsid w:val="007963AC"/>
    <w:rsid w:val="007A4D9F"/>
    <w:rsid w:val="007D1227"/>
    <w:rsid w:val="00846949"/>
    <w:rsid w:val="00867972"/>
    <w:rsid w:val="00873CA0"/>
    <w:rsid w:val="008B1D51"/>
    <w:rsid w:val="008B3A28"/>
    <w:rsid w:val="008E7329"/>
    <w:rsid w:val="0090228C"/>
    <w:rsid w:val="00911508"/>
    <w:rsid w:val="00912570"/>
    <w:rsid w:val="00921303"/>
    <w:rsid w:val="0095248A"/>
    <w:rsid w:val="009756CF"/>
    <w:rsid w:val="00980D01"/>
    <w:rsid w:val="009915EE"/>
    <w:rsid w:val="00993244"/>
    <w:rsid w:val="00993621"/>
    <w:rsid w:val="0099553E"/>
    <w:rsid w:val="009D3BCD"/>
    <w:rsid w:val="009D52D4"/>
    <w:rsid w:val="009E0E5C"/>
    <w:rsid w:val="00A25BF8"/>
    <w:rsid w:val="00A4528C"/>
    <w:rsid w:val="00A5431F"/>
    <w:rsid w:val="00A6323F"/>
    <w:rsid w:val="00A66714"/>
    <w:rsid w:val="00AA32EF"/>
    <w:rsid w:val="00AF43E3"/>
    <w:rsid w:val="00B43C09"/>
    <w:rsid w:val="00B80A06"/>
    <w:rsid w:val="00B872A5"/>
    <w:rsid w:val="00BA0CCD"/>
    <w:rsid w:val="00BA1EBB"/>
    <w:rsid w:val="00BE7756"/>
    <w:rsid w:val="00BE78C6"/>
    <w:rsid w:val="00BF0455"/>
    <w:rsid w:val="00C44F22"/>
    <w:rsid w:val="00CB56B6"/>
    <w:rsid w:val="00CD2C39"/>
    <w:rsid w:val="00CD336C"/>
    <w:rsid w:val="00CF6389"/>
    <w:rsid w:val="00D013F9"/>
    <w:rsid w:val="00D20FD6"/>
    <w:rsid w:val="00D424F4"/>
    <w:rsid w:val="00D56F30"/>
    <w:rsid w:val="00D639D9"/>
    <w:rsid w:val="00D81EED"/>
    <w:rsid w:val="00DA008F"/>
    <w:rsid w:val="00DA1A56"/>
    <w:rsid w:val="00DB3346"/>
    <w:rsid w:val="00DD2911"/>
    <w:rsid w:val="00DE6054"/>
    <w:rsid w:val="00DF1550"/>
    <w:rsid w:val="00DF1672"/>
    <w:rsid w:val="00DF7315"/>
    <w:rsid w:val="00E258AD"/>
    <w:rsid w:val="00E57301"/>
    <w:rsid w:val="00E631BF"/>
    <w:rsid w:val="00E84749"/>
    <w:rsid w:val="00EA5E97"/>
    <w:rsid w:val="00EB6F6B"/>
    <w:rsid w:val="00EF0FD1"/>
    <w:rsid w:val="00FC5420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3C76C"/>
  <w15:docId w15:val="{F6DF9503-65BD-4AD8-ABC7-3444DA74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73C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873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CA0"/>
  </w:style>
  <w:style w:type="paragraph" w:styleId="Footer">
    <w:name w:val="footer"/>
    <w:basedOn w:val="Normal"/>
    <w:link w:val="FooterChar"/>
    <w:uiPriority w:val="99"/>
    <w:unhideWhenUsed/>
    <w:rsid w:val="00873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0940F-50BB-42A3-A795-2E72D95D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Crawfordsville Airport</dc:creator>
  <cp:lastModifiedBy>Cheryl Morphew</cp:lastModifiedBy>
  <cp:revision>4</cp:revision>
  <dcterms:created xsi:type="dcterms:W3CDTF">2017-11-13T20:23:00Z</dcterms:created>
  <dcterms:modified xsi:type="dcterms:W3CDTF">2017-11-13T20:33:00Z</dcterms:modified>
</cp:coreProperties>
</file>