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0D719" w14:textId="3CDC176C" w:rsidR="00521B8F" w:rsidRDefault="00BA6218" w:rsidP="00BA6218">
      <w:pPr>
        <w:jc w:val="center"/>
        <w:rPr>
          <w:b/>
          <w:bCs/>
        </w:rPr>
      </w:pPr>
      <w:r w:rsidRPr="00BA6218">
        <w:rPr>
          <w:b/>
          <w:bCs/>
        </w:rPr>
        <w:t>Press Release</w:t>
      </w:r>
    </w:p>
    <w:p w14:paraId="627B5696" w14:textId="77777777" w:rsidR="00BA6218" w:rsidRPr="00BA6218" w:rsidRDefault="00BA6218" w:rsidP="00BA6218">
      <w:pPr>
        <w:jc w:val="center"/>
        <w:rPr>
          <w:b/>
          <w:bCs/>
        </w:rPr>
      </w:pPr>
    </w:p>
    <w:p w14:paraId="0597C37E" w14:textId="30DF900D" w:rsidR="00BA6218" w:rsidRPr="00BA6218" w:rsidRDefault="00BA6218">
      <w:pPr>
        <w:rPr>
          <w:b/>
          <w:bCs/>
        </w:rPr>
      </w:pPr>
      <w:r w:rsidRPr="00BA6218">
        <w:rPr>
          <w:b/>
          <w:bCs/>
        </w:rPr>
        <w:t>From:  Montgomery County Board of Commissioners</w:t>
      </w:r>
    </w:p>
    <w:p w14:paraId="0BA5FFB8" w14:textId="04671A04" w:rsidR="00BA6218" w:rsidRDefault="00BA6218">
      <w:r w:rsidRPr="00BA6218">
        <w:rPr>
          <w:b/>
          <w:bCs/>
        </w:rPr>
        <w:t>Date: July 27, 2020</w:t>
      </w:r>
    </w:p>
    <w:p w14:paraId="025DBD49" w14:textId="613344FA" w:rsidR="00BA6218" w:rsidRDefault="00BA6218"/>
    <w:p w14:paraId="26D7851E" w14:textId="77777777" w:rsidR="00BA6218" w:rsidRDefault="00BA6218">
      <w:r>
        <w:t>Today, the Board of Commissioners approved a Settlement Agreement which ends the litigation filed against Montgomery County by Sugar Creek Wind, LLC.  Under the terms of the agreement, the case will be dismissed, the parties will release each other from any claims, and Sugar Creek Wind will pay to Montgomery County $15,000 for attorney’s fees.</w:t>
      </w:r>
    </w:p>
    <w:p w14:paraId="06EA1227" w14:textId="08EE15BC" w:rsidR="00BA6218" w:rsidRDefault="00BA6218">
      <w:r>
        <w:t xml:space="preserve">It is our understanding that Sugar Creek Wind intends to pursue solar projects in Montgomery County, as permitted by the new solar energy amendments to the Zoning Ordinance.  We welcome such development, and we are aware of other energy companies </w:t>
      </w:r>
      <w:r w:rsidR="00C5571C">
        <w:t>that</w:t>
      </w:r>
      <w:r>
        <w:t xml:space="preserve"> have projects planned in Montgomery County.  These projects will help landowners generate revenue without the adverse impacts associated with wind energy projects.</w:t>
      </w:r>
    </w:p>
    <w:p w14:paraId="1998082A" w14:textId="662897A1" w:rsidR="00BA6218" w:rsidRDefault="00BA6218">
      <w:r>
        <w:t xml:space="preserve">The Commissioners fought long and hard to defend the interests of citizens who overwhelmingly opposed wind energy in Montgomery County.  With this settlement, the Commissioners can </w:t>
      </w:r>
      <w:r w:rsidR="00421E2D">
        <w:t xml:space="preserve">now </w:t>
      </w:r>
      <w:r>
        <w:t>focus their time, attention and resources to projects and initiatives which will create jobs, improve infrastructure and help make Montgomery County a better place to live and work.</w:t>
      </w:r>
    </w:p>
    <w:sectPr w:rsidR="00BA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18"/>
    <w:rsid w:val="001C52E7"/>
    <w:rsid w:val="00375121"/>
    <w:rsid w:val="003B53F0"/>
    <w:rsid w:val="00421E2D"/>
    <w:rsid w:val="00521B8F"/>
    <w:rsid w:val="008622DA"/>
    <w:rsid w:val="00BA6218"/>
    <w:rsid w:val="00C5571C"/>
    <w:rsid w:val="00EB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98CE"/>
  <w15:chartTrackingRefBased/>
  <w15:docId w15:val="{A87C1595-D3B0-473D-B874-D47EED6D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Dan Taylor</cp:lastModifiedBy>
  <cp:revision>3</cp:revision>
  <dcterms:created xsi:type="dcterms:W3CDTF">2020-07-26T22:03:00Z</dcterms:created>
  <dcterms:modified xsi:type="dcterms:W3CDTF">2020-07-26T22:14:00Z</dcterms:modified>
</cp:coreProperties>
</file>