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D43" w:rsidRPr="00B558B5" w:rsidRDefault="00CC1D43" w:rsidP="00CC1D43">
      <w:pPr>
        <w:jc w:val="center"/>
        <w:rPr>
          <w:rFonts w:ascii="Century" w:hAnsi="Century"/>
          <w:sz w:val="32"/>
          <w:szCs w:val="32"/>
        </w:rPr>
      </w:pPr>
      <w:bookmarkStart w:id="0" w:name="_GoBack"/>
      <w:bookmarkEnd w:id="0"/>
      <w:r w:rsidRPr="00B558B5">
        <w:rPr>
          <w:rFonts w:ascii="Century" w:hAnsi="Century"/>
          <w:sz w:val="32"/>
          <w:szCs w:val="32"/>
        </w:rPr>
        <w:t>Montgomery County Redevelopment Commission</w:t>
      </w:r>
    </w:p>
    <w:p w:rsidR="00CC1D43" w:rsidRPr="00B558B5" w:rsidRDefault="00CC1D43" w:rsidP="00CC1D43">
      <w:pPr>
        <w:jc w:val="center"/>
        <w:rPr>
          <w:rFonts w:ascii="Century" w:hAnsi="Century"/>
          <w:sz w:val="28"/>
          <w:szCs w:val="28"/>
        </w:rPr>
      </w:pPr>
      <w:r w:rsidRPr="00B558B5">
        <w:rPr>
          <w:rFonts w:ascii="Century" w:hAnsi="Century"/>
          <w:sz w:val="28"/>
          <w:szCs w:val="28"/>
        </w:rPr>
        <w:t xml:space="preserve">Minutes of </w:t>
      </w:r>
      <w:r>
        <w:rPr>
          <w:rFonts w:ascii="Century" w:hAnsi="Century"/>
          <w:sz w:val="28"/>
          <w:szCs w:val="28"/>
        </w:rPr>
        <w:t>Regular</w:t>
      </w:r>
      <w:r w:rsidRPr="00B558B5">
        <w:rPr>
          <w:rFonts w:ascii="Century" w:hAnsi="Century"/>
          <w:sz w:val="28"/>
          <w:szCs w:val="28"/>
        </w:rPr>
        <w:t xml:space="preserve"> Meeting</w:t>
      </w:r>
    </w:p>
    <w:p w:rsidR="00CC1D43" w:rsidRPr="00B558B5" w:rsidRDefault="00CC1D43" w:rsidP="00CC1D43">
      <w:pPr>
        <w:jc w:val="center"/>
        <w:rPr>
          <w:rFonts w:ascii="Century" w:hAnsi="Century"/>
          <w:sz w:val="24"/>
          <w:szCs w:val="24"/>
        </w:rPr>
      </w:pPr>
      <w:r>
        <w:rPr>
          <w:rFonts w:ascii="Century" w:hAnsi="Century"/>
          <w:sz w:val="24"/>
          <w:szCs w:val="24"/>
        </w:rPr>
        <w:t>September 11</w:t>
      </w:r>
      <w:r w:rsidRPr="00B558B5">
        <w:rPr>
          <w:rFonts w:ascii="Century" w:hAnsi="Century"/>
          <w:sz w:val="24"/>
          <w:szCs w:val="24"/>
        </w:rPr>
        <w:t>, 2017</w:t>
      </w:r>
    </w:p>
    <w:p w:rsidR="00CC1D43" w:rsidRPr="00B558B5" w:rsidRDefault="00CC1D43" w:rsidP="00CC1D43">
      <w:pPr>
        <w:rPr>
          <w:rFonts w:ascii="Century" w:hAnsi="Century"/>
        </w:rPr>
      </w:pPr>
    </w:p>
    <w:p w:rsidR="00CC1D43" w:rsidRPr="00B558B5" w:rsidRDefault="00CC1D43" w:rsidP="00CC1D43">
      <w:pPr>
        <w:rPr>
          <w:rFonts w:ascii="Century" w:hAnsi="Century"/>
        </w:rPr>
      </w:pPr>
      <w:r w:rsidRPr="00B558B5">
        <w:rPr>
          <w:rFonts w:ascii="Century" w:hAnsi="Century"/>
        </w:rPr>
        <w:t xml:space="preserve">The Montgomery County Redevelopment Commission </w:t>
      </w:r>
      <w:r>
        <w:rPr>
          <w:rFonts w:ascii="Century" w:hAnsi="Century"/>
        </w:rPr>
        <w:t xml:space="preserve">met in regular session </w:t>
      </w:r>
      <w:r w:rsidRPr="00B558B5">
        <w:rPr>
          <w:rFonts w:ascii="Century" w:hAnsi="Century"/>
        </w:rPr>
        <w:t xml:space="preserve">on </w:t>
      </w:r>
      <w:r>
        <w:rPr>
          <w:rFonts w:ascii="Century" w:hAnsi="Century"/>
        </w:rPr>
        <w:t>September 11</w:t>
      </w:r>
      <w:r w:rsidRPr="00B558B5">
        <w:rPr>
          <w:rFonts w:ascii="Century" w:hAnsi="Century"/>
        </w:rPr>
        <w:t>, 2017 at 3:30 p.m. at the Montgomery County Office Building on South Boulevard in Crawfordsville.  Present were Commission members Ron Dickerson, John Frey, Howard Rippy, Jr.</w:t>
      </w:r>
      <w:r>
        <w:rPr>
          <w:rFonts w:ascii="Century" w:hAnsi="Century"/>
        </w:rPr>
        <w:t xml:space="preserve">, </w:t>
      </w:r>
      <w:r w:rsidRPr="00B558B5">
        <w:rPr>
          <w:rFonts w:ascii="Century" w:hAnsi="Century"/>
        </w:rPr>
        <w:t>Gary Booth</w:t>
      </w:r>
      <w:r>
        <w:rPr>
          <w:rFonts w:ascii="Century" w:hAnsi="Century"/>
        </w:rPr>
        <w:t xml:space="preserve"> and </w:t>
      </w:r>
      <w:r w:rsidRPr="00B558B5">
        <w:rPr>
          <w:rFonts w:ascii="Century" w:hAnsi="Century"/>
        </w:rPr>
        <w:t>Phil Li</w:t>
      </w:r>
      <w:r>
        <w:rPr>
          <w:rFonts w:ascii="Century" w:hAnsi="Century"/>
        </w:rPr>
        <w:t xml:space="preserve">ttell.  </w:t>
      </w:r>
      <w:r>
        <w:rPr>
          <w:rFonts w:ascii="Century" w:hAnsi="Century"/>
        </w:rPr>
        <w:t>Jerry Kinkead was</w:t>
      </w:r>
      <w:r w:rsidR="00320059">
        <w:rPr>
          <w:rFonts w:ascii="Century" w:hAnsi="Century"/>
        </w:rPr>
        <w:t xml:space="preserve"> absent.  </w:t>
      </w:r>
      <w:r w:rsidRPr="00B558B5">
        <w:rPr>
          <w:rFonts w:ascii="Century" w:hAnsi="Century"/>
        </w:rPr>
        <w:t xml:space="preserve">Also present were </w:t>
      </w:r>
      <w:r>
        <w:rPr>
          <w:rFonts w:ascii="Century" w:hAnsi="Century"/>
        </w:rPr>
        <w:t xml:space="preserve">Cheryl Morphew of </w:t>
      </w:r>
      <w:r w:rsidR="00320059">
        <w:rPr>
          <w:rFonts w:ascii="Century" w:hAnsi="Century"/>
        </w:rPr>
        <w:t xml:space="preserve">CRMorphew Consulting, Jeffrey Peters of Peters </w:t>
      </w:r>
      <w:r w:rsidR="009B04EE">
        <w:rPr>
          <w:rFonts w:ascii="Century" w:hAnsi="Century"/>
        </w:rPr>
        <w:t>Municipal Consultants</w:t>
      </w:r>
      <w:r w:rsidR="00320059">
        <w:rPr>
          <w:rFonts w:ascii="Century" w:hAnsi="Century"/>
        </w:rPr>
        <w:t xml:space="preserve">, Chris Hamm of HWC Engineers, Auditor Jennifer Andel </w:t>
      </w:r>
      <w:r>
        <w:rPr>
          <w:rFonts w:ascii="Century" w:hAnsi="Century"/>
        </w:rPr>
        <w:t>and Dan Taylor of Taylor, Chadd</w:t>
      </w:r>
      <w:r w:rsidRPr="00B558B5">
        <w:rPr>
          <w:rFonts w:ascii="Century" w:hAnsi="Century"/>
        </w:rPr>
        <w:t>, Minnette, Schneider and Clutter.</w:t>
      </w:r>
    </w:p>
    <w:p w:rsidR="00CC1D43" w:rsidRDefault="00CC1D43" w:rsidP="00CC1D43">
      <w:pPr>
        <w:rPr>
          <w:rFonts w:ascii="Century" w:hAnsi="Century"/>
        </w:rPr>
      </w:pPr>
      <w:r w:rsidRPr="009F4825">
        <w:rPr>
          <w:rFonts w:ascii="Century" w:hAnsi="Century"/>
          <w:b/>
        </w:rPr>
        <w:t>I.  Minutes</w:t>
      </w:r>
      <w:r>
        <w:rPr>
          <w:rFonts w:ascii="Century" w:hAnsi="Century"/>
        </w:rPr>
        <w:t xml:space="preserve">:  </w:t>
      </w:r>
      <w:r w:rsidRPr="00B558B5">
        <w:rPr>
          <w:rFonts w:ascii="Century" w:hAnsi="Century"/>
        </w:rPr>
        <w:t xml:space="preserve">The minutes of the </w:t>
      </w:r>
      <w:r w:rsidR="00320059">
        <w:rPr>
          <w:rFonts w:ascii="Century" w:hAnsi="Century"/>
        </w:rPr>
        <w:t>August 7</w:t>
      </w:r>
      <w:r w:rsidRPr="00B558B5">
        <w:rPr>
          <w:rFonts w:ascii="Century" w:hAnsi="Century"/>
        </w:rPr>
        <w:t xml:space="preserve">, 2017 </w:t>
      </w:r>
      <w:r>
        <w:rPr>
          <w:rFonts w:ascii="Century" w:hAnsi="Century"/>
        </w:rPr>
        <w:t xml:space="preserve">regular </w:t>
      </w:r>
      <w:r w:rsidRPr="00B558B5">
        <w:rPr>
          <w:rFonts w:ascii="Century" w:hAnsi="Century"/>
        </w:rPr>
        <w:t>meeting</w:t>
      </w:r>
      <w:r w:rsidR="00320059">
        <w:rPr>
          <w:rFonts w:ascii="Century" w:hAnsi="Century"/>
        </w:rPr>
        <w:t xml:space="preserve"> </w:t>
      </w:r>
      <w:r>
        <w:rPr>
          <w:rFonts w:ascii="Century" w:hAnsi="Century"/>
        </w:rPr>
        <w:t xml:space="preserve">were considered.  </w:t>
      </w:r>
      <w:r w:rsidR="00320059">
        <w:rPr>
          <w:rFonts w:ascii="Century" w:hAnsi="Century"/>
        </w:rPr>
        <w:t>Howar</w:t>
      </w:r>
      <w:r w:rsidR="008930F0">
        <w:rPr>
          <w:rFonts w:ascii="Century" w:hAnsi="Century"/>
        </w:rPr>
        <w:t>d</w:t>
      </w:r>
      <w:r w:rsidR="00320059">
        <w:rPr>
          <w:rFonts w:ascii="Century" w:hAnsi="Century"/>
        </w:rPr>
        <w:t xml:space="preserve"> Ripp</w:t>
      </w:r>
      <w:r w:rsidR="008930F0">
        <w:rPr>
          <w:rFonts w:ascii="Century" w:hAnsi="Century"/>
        </w:rPr>
        <w:t>y</w:t>
      </w:r>
      <w:r w:rsidR="00320059">
        <w:rPr>
          <w:rFonts w:ascii="Century" w:hAnsi="Century"/>
        </w:rPr>
        <w:t>, Jr. moved to approve.  Gary Booth seconded</w:t>
      </w:r>
      <w:r>
        <w:rPr>
          <w:rFonts w:ascii="Century" w:hAnsi="Century"/>
        </w:rPr>
        <w:t>.  The motion passed 5-0.</w:t>
      </w:r>
    </w:p>
    <w:p w:rsidR="00CC1D43" w:rsidRDefault="00CC1D43" w:rsidP="00CC1D43">
      <w:pPr>
        <w:rPr>
          <w:rFonts w:ascii="Century" w:hAnsi="Century"/>
        </w:rPr>
      </w:pPr>
      <w:r w:rsidRPr="009F4825">
        <w:rPr>
          <w:rFonts w:ascii="Century" w:hAnsi="Century"/>
          <w:b/>
        </w:rPr>
        <w:t>II.  Reports</w:t>
      </w:r>
      <w:r>
        <w:rPr>
          <w:rFonts w:ascii="Century" w:hAnsi="Century"/>
        </w:rPr>
        <w:t xml:space="preserve">:  Auditor Jennifer Andel </w:t>
      </w:r>
      <w:r w:rsidR="00320059">
        <w:rPr>
          <w:rFonts w:ascii="Century" w:hAnsi="Century"/>
        </w:rPr>
        <w:t xml:space="preserve">presented the </w:t>
      </w:r>
      <w:r w:rsidR="008930F0">
        <w:rPr>
          <w:rFonts w:ascii="Century" w:hAnsi="Century"/>
        </w:rPr>
        <w:t>August</w:t>
      </w:r>
      <w:r w:rsidR="00320059">
        <w:rPr>
          <w:rFonts w:ascii="Century" w:hAnsi="Century"/>
        </w:rPr>
        <w:t xml:space="preserve"> financial reports</w:t>
      </w:r>
      <w:r>
        <w:rPr>
          <w:rFonts w:ascii="Century" w:hAnsi="Century"/>
        </w:rPr>
        <w:t>.</w:t>
      </w:r>
    </w:p>
    <w:p w:rsidR="00CC1D43" w:rsidRPr="009F4825" w:rsidRDefault="00CC1D43" w:rsidP="00CC1D43">
      <w:pPr>
        <w:rPr>
          <w:rFonts w:ascii="Century" w:hAnsi="Century"/>
          <w:b/>
        </w:rPr>
      </w:pPr>
      <w:r w:rsidRPr="009F4825">
        <w:rPr>
          <w:rFonts w:ascii="Century" w:hAnsi="Century"/>
          <w:b/>
        </w:rPr>
        <w:t>III.  Old Business:</w:t>
      </w:r>
    </w:p>
    <w:p w:rsidR="00320059" w:rsidRDefault="00CC1D43" w:rsidP="00CC1D43">
      <w:pPr>
        <w:ind w:firstLine="720"/>
        <w:rPr>
          <w:rFonts w:ascii="Century" w:hAnsi="Century"/>
        </w:rPr>
      </w:pPr>
      <w:r w:rsidRPr="009F4825">
        <w:rPr>
          <w:rFonts w:ascii="Century" w:hAnsi="Century"/>
          <w:b/>
        </w:rPr>
        <w:t>A</w:t>
      </w:r>
      <w:r w:rsidR="00320059">
        <w:rPr>
          <w:rFonts w:ascii="Century" w:hAnsi="Century"/>
          <w:b/>
        </w:rPr>
        <w:t>.</w:t>
      </w:r>
      <w:r w:rsidRPr="009F4825">
        <w:rPr>
          <w:rFonts w:ascii="Century" w:hAnsi="Century"/>
          <w:b/>
        </w:rPr>
        <w:t xml:space="preserve"> 2communi.K Agreement</w:t>
      </w:r>
      <w:r>
        <w:rPr>
          <w:rFonts w:ascii="Century" w:hAnsi="Century"/>
        </w:rPr>
        <w:t xml:space="preserve">:  The Commission </w:t>
      </w:r>
      <w:r w:rsidR="00320059">
        <w:rPr>
          <w:rFonts w:ascii="Century" w:hAnsi="Century"/>
        </w:rPr>
        <w:t>tabled this agreement.</w:t>
      </w:r>
    </w:p>
    <w:p w:rsidR="00320059" w:rsidRDefault="00320059" w:rsidP="00CC1D43">
      <w:pPr>
        <w:ind w:firstLine="720"/>
        <w:rPr>
          <w:rFonts w:ascii="Century" w:hAnsi="Century"/>
        </w:rPr>
      </w:pPr>
      <w:r>
        <w:rPr>
          <w:rFonts w:ascii="Century" w:hAnsi="Century"/>
          <w:b/>
        </w:rPr>
        <w:t>B</w:t>
      </w:r>
      <w:r w:rsidR="00CC1D43" w:rsidRPr="009F4825">
        <w:rPr>
          <w:rFonts w:ascii="Century" w:hAnsi="Century"/>
          <w:b/>
        </w:rPr>
        <w:t>.  BAN Update</w:t>
      </w:r>
      <w:r w:rsidR="00CC1D43">
        <w:rPr>
          <w:rFonts w:ascii="Century" w:hAnsi="Century"/>
        </w:rPr>
        <w:t xml:space="preserve">:  </w:t>
      </w:r>
      <w:r>
        <w:rPr>
          <w:rFonts w:ascii="Century" w:hAnsi="Century"/>
        </w:rPr>
        <w:t>Lisa Less of Ice Miller reported that the Commission should wait until Jeffrey Peters completes his analysis.  Peters reported that he is analyzing the possibility of paying the State Revolving Fund (SRF) obligations in order to allow the Commission more flexibility in its options for the sewer extension, possible water project, and other opportunities.  Chris Hamm reported that he has begun work on developing a scope of work for the water project.</w:t>
      </w:r>
    </w:p>
    <w:p w:rsidR="00750F77" w:rsidRDefault="00320059" w:rsidP="00CC1D43">
      <w:pPr>
        <w:ind w:firstLine="720"/>
        <w:rPr>
          <w:rFonts w:ascii="Century" w:hAnsi="Century"/>
        </w:rPr>
      </w:pPr>
      <w:r>
        <w:rPr>
          <w:rFonts w:ascii="Century" w:hAnsi="Century"/>
          <w:b/>
        </w:rPr>
        <w:t>C</w:t>
      </w:r>
      <w:r w:rsidR="00CC1D43" w:rsidRPr="009F4825">
        <w:rPr>
          <w:rFonts w:ascii="Century" w:hAnsi="Century"/>
          <w:b/>
        </w:rPr>
        <w:t>.  Economic Development Update:</w:t>
      </w:r>
      <w:r w:rsidR="00CC1D43">
        <w:rPr>
          <w:rFonts w:ascii="Century" w:hAnsi="Century"/>
        </w:rPr>
        <w:t xml:space="preserve">  </w:t>
      </w:r>
      <w:r>
        <w:rPr>
          <w:rFonts w:ascii="Century" w:hAnsi="Century"/>
        </w:rPr>
        <w:t xml:space="preserve">Chris Hamm reported that </w:t>
      </w:r>
      <w:r w:rsidR="00750F77">
        <w:rPr>
          <w:rFonts w:ascii="Century" w:hAnsi="Century"/>
        </w:rPr>
        <w:t xml:space="preserve">he will be sending the Economic Development Plan to Christy Jerrell, grant administrator.  OCRA should approve the Plan within 30-45 days and conduct a public hearing.  </w:t>
      </w:r>
    </w:p>
    <w:p w:rsidR="00750F77" w:rsidRPr="008930F0" w:rsidRDefault="00750F77" w:rsidP="00750F77">
      <w:pPr>
        <w:rPr>
          <w:rFonts w:ascii="Century" w:hAnsi="Century"/>
          <w:b/>
        </w:rPr>
      </w:pPr>
      <w:r w:rsidRPr="008930F0">
        <w:rPr>
          <w:rFonts w:ascii="Century" w:hAnsi="Century"/>
          <w:b/>
        </w:rPr>
        <w:t>IV. New Business</w:t>
      </w:r>
    </w:p>
    <w:p w:rsidR="00750F77" w:rsidRDefault="00750F77" w:rsidP="00750F77">
      <w:pPr>
        <w:rPr>
          <w:rFonts w:ascii="Century" w:hAnsi="Century"/>
        </w:rPr>
      </w:pPr>
      <w:r>
        <w:rPr>
          <w:rFonts w:ascii="Century" w:hAnsi="Century"/>
        </w:rPr>
        <w:tab/>
      </w:r>
      <w:r w:rsidRPr="008930F0">
        <w:rPr>
          <w:rFonts w:ascii="Century" w:hAnsi="Century"/>
          <w:b/>
        </w:rPr>
        <w:t>A.  Additional Appropriations</w:t>
      </w:r>
      <w:r>
        <w:rPr>
          <w:rFonts w:ascii="Century" w:hAnsi="Century"/>
        </w:rPr>
        <w:t>:  Ron Dickerson recommended advertising additional appropriations for the Excess Account in the amount of $100,000.  This would cover $24,000 for CRMorphew Consultants, $25,000 for Peters Municipal Consultants, $25,000 for Umbaugh, and $26,000 for other expenses for 2017.  The Commission authorized the advertising at the recommended amount.</w:t>
      </w:r>
    </w:p>
    <w:p w:rsidR="00750F77" w:rsidRDefault="00750F77" w:rsidP="00750F77">
      <w:pPr>
        <w:rPr>
          <w:rFonts w:ascii="Century" w:hAnsi="Century"/>
        </w:rPr>
      </w:pPr>
      <w:r>
        <w:rPr>
          <w:rFonts w:ascii="Century" w:hAnsi="Century"/>
        </w:rPr>
        <w:tab/>
      </w:r>
      <w:r w:rsidRPr="008930F0">
        <w:rPr>
          <w:rFonts w:ascii="Century" w:hAnsi="Century"/>
          <w:b/>
        </w:rPr>
        <w:t>B.  Claims:</w:t>
      </w:r>
      <w:r>
        <w:rPr>
          <w:rFonts w:ascii="Century" w:hAnsi="Century"/>
        </w:rPr>
        <w:t xml:space="preserve">  Phil Littell moved to approved the following claims:</w:t>
      </w:r>
    </w:p>
    <w:p w:rsidR="00750F77" w:rsidRDefault="00750F77" w:rsidP="00750F77">
      <w:pPr>
        <w:rPr>
          <w:rFonts w:ascii="Century" w:hAnsi="Century"/>
        </w:rPr>
      </w:pPr>
      <w:r>
        <w:rPr>
          <w:rFonts w:ascii="Century" w:hAnsi="Century"/>
        </w:rPr>
        <w:tab/>
      </w:r>
      <w:r>
        <w:rPr>
          <w:rFonts w:ascii="Century" w:hAnsi="Century"/>
        </w:rPr>
        <w:tab/>
        <w:t>1.  Taylor, Chadd, Minnette, Schneider &amp; Clutter, P.C. – $1,368.00; and</w:t>
      </w:r>
    </w:p>
    <w:p w:rsidR="00750F77" w:rsidRDefault="00750F77" w:rsidP="00750F77">
      <w:pPr>
        <w:rPr>
          <w:rFonts w:ascii="Century" w:hAnsi="Century"/>
        </w:rPr>
      </w:pPr>
      <w:r>
        <w:rPr>
          <w:rFonts w:ascii="Century" w:hAnsi="Century"/>
        </w:rPr>
        <w:tab/>
      </w:r>
      <w:r>
        <w:rPr>
          <w:rFonts w:ascii="Century" w:hAnsi="Century"/>
        </w:rPr>
        <w:tab/>
        <w:t>2.  Bond Premium -- $48.00.</w:t>
      </w:r>
    </w:p>
    <w:p w:rsidR="00750F77" w:rsidRDefault="00750F77" w:rsidP="00750F77">
      <w:pPr>
        <w:rPr>
          <w:rFonts w:ascii="Century" w:hAnsi="Century"/>
        </w:rPr>
      </w:pPr>
      <w:r>
        <w:rPr>
          <w:rFonts w:ascii="Century" w:hAnsi="Century"/>
        </w:rPr>
        <w:t>Gary Booth seconded the motion.  The motion passed 5-0.</w:t>
      </w:r>
    </w:p>
    <w:p w:rsidR="00750F77" w:rsidRDefault="00750F77" w:rsidP="00750F77">
      <w:pPr>
        <w:rPr>
          <w:rFonts w:ascii="Century" w:hAnsi="Century"/>
        </w:rPr>
      </w:pPr>
      <w:r>
        <w:rPr>
          <w:rFonts w:ascii="Century" w:hAnsi="Century"/>
        </w:rPr>
        <w:lastRenderedPageBreak/>
        <w:tab/>
      </w:r>
      <w:r w:rsidRPr="008930F0">
        <w:rPr>
          <w:rFonts w:ascii="Century" w:hAnsi="Century"/>
          <w:b/>
        </w:rPr>
        <w:t>C.  CRMorphew Consulting Agreement</w:t>
      </w:r>
      <w:r>
        <w:rPr>
          <w:rFonts w:ascii="Century" w:hAnsi="Century"/>
        </w:rPr>
        <w:t>:  Gary Booth moved to approve the agreement for $6,000 per month for consulting services.  John Frey seconded the motion.  The motion passed 5-0.</w:t>
      </w:r>
    </w:p>
    <w:p w:rsidR="00750F77" w:rsidRDefault="00750F77" w:rsidP="00750F77">
      <w:pPr>
        <w:rPr>
          <w:rFonts w:ascii="Century" w:hAnsi="Century"/>
        </w:rPr>
      </w:pPr>
      <w:r>
        <w:rPr>
          <w:rFonts w:ascii="Century" w:hAnsi="Century"/>
        </w:rPr>
        <w:tab/>
      </w:r>
      <w:r w:rsidRPr="008930F0">
        <w:rPr>
          <w:rFonts w:ascii="Century" w:hAnsi="Century"/>
          <w:b/>
        </w:rPr>
        <w:t>D.  Peters Municipal Consulting Agreement</w:t>
      </w:r>
      <w:r>
        <w:rPr>
          <w:rFonts w:ascii="Century" w:hAnsi="Century"/>
        </w:rPr>
        <w:t>:  John Frey moved to approve the agreement for consulting services at $165 per hour, not to exceed $25,000 for 2017.  Phil Littell seconded the motion.  The motion passed 5-0.</w:t>
      </w:r>
    </w:p>
    <w:p w:rsidR="00CC1D43" w:rsidRDefault="00750F77" w:rsidP="008930F0">
      <w:pPr>
        <w:rPr>
          <w:rFonts w:ascii="Century" w:hAnsi="Century"/>
        </w:rPr>
      </w:pPr>
      <w:r>
        <w:rPr>
          <w:rFonts w:ascii="Century" w:hAnsi="Century"/>
        </w:rPr>
        <w:tab/>
      </w:r>
      <w:r w:rsidRPr="008930F0">
        <w:rPr>
          <w:rFonts w:ascii="Century" w:hAnsi="Century"/>
          <w:b/>
        </w:rPr>
        <w:t xml:space="preserve">E.  2018 Budget </w:t>
      </w:r>
      <w:r w:rsidR="009B04EE" w:rsidRPr="008930F0">
        <w:rPr>
          <w:rFonts w:ascii="Century" w:hAnsi="Century"/>
          <w:b/>
        </w:rPr>
        <w:t>Discussion</w:t>
      </w:r>
      <w:r w:rsidR="009B04EE">
        <w:rPr>
          <w:rFonts w:ascii="Century" w:hAnsi="Century"/>
        </w:rPr>
        <w:t>; Ron</w:t>
      </w:r>
      <w:r w:rsidR="008930F0">
        <w:rPr>
          <w:rFonts w:ascii="Century" w:hAnsi="Century"/>
        </w:rPr>
        <w:t xml:space="preserve"> Dickerson recommended that the Commission request a budget of $25,000 for the ongoing expense account, $200,000 for the Excess Account, and the same budget as 2017 for the TIF Account.  The Commission agreed with the recommendation.</w:t>
      </w:r>
      <w:r w:rsidR="00CC1D43">
        <w:rPr>
          <w:rFonts w:ascii="Century" w:hAnsi="Century"/>
        </w:rPr>
        <w:tab/>
        <w:t xml:space="preserve"> </w:t>
      </w:r>
    </w:p>
    <w:p w:rsidR="00CC1D43" w:rsidRDefault="00CC1D43" w:rsidP="00CC1D43">
      <w:pPr>
        <w:rPr>
          <w:rFonts w:ascii="Century" w:hAnsi="Century"/>
        </w:rPr>
      </w:pPr>
      <w:r w:rsidRPr="009F4825">
        <w:rPr>
          <w:rFonts w:ascii="Century" w:hAnsi="Century"/>
          <w:b/>
        </w:rPr>
        <w:t>V.  Other Business:</w:t>
      </w:r>
      <w:r>
        <w:rPr>
          <w:rFonts w:ascii="Century" w:hAnsi="Century"/>
        </w:rPr>
        <w:t xml:space="preserve">  </w:t>
      </w:r>
      <w:r w:rsidR="008930F0">
        <w:rPr>
          <w:rFonts w:ascii="Century" w:hAnsi="Century"/>
        </w:rPr>
        <w:t>None</w:t>
      </w:r>
    </w:p>
    <w:p w:rsidR="00CC1D43" w:rsidRDefault="00CC1D43" w:rsidP="00CC1D43">
      <w:pPr>
        <w:rPr>
          <w:rFonts w:ascii="Century" w:hAnsi="Century"/>
        </w:rPr>
      </w:pPr>
      <w:r w:rsidRPr="009F4825">
        <w:rPr>
          <w:rFonts w:ascii="Century" w:hAnsi="Century"/>
          <w:b/>
        </w:rPr>
        <w:t>VI.  Adjourn</w:t>
      </w:r>
      <w:r>
        <w:rPr>
          <w:rFonts w:ascii="Century" w:hAnsi="Century"/>
        </w:rPr>
        <w:t>:  With no other business to come before the Commission, John Frey moved to adjourn the meeting.  Phil Littell seconded the motion.  The motion passed 5-0.  The meeting was adjourned at 4:</w:t>
      </w:r>
      <w:r w:rsidR="008930F0">
        <w:rPr>
          <w:rFonts w:ascii="Century" w:hAnsi="Century"/>
        </w:rPr>
        <w:t>55</w:t>
      </w:r>
      <w:r>
        <w:rPr>
          <w:rFonts w:ascii="Century" w:hAnsi="Century"/>
        </w:rPr>
        <w:t xml:space="preserve"> p.m.</w:t>
      </w:r>
    </w:p>
    <w:p w:rsidR="00CC1D43" w:rsidRPr="00B558B5" w:rsidRDefault="00CC1D43" w:rsidP="00CC1D43">
      <w:pPr>
        <w:rPr>
          <w:rFonts w:ascii="Century" w:hAnsi="Century"/>
        </w:rPr>
      </w:pPr>
    </w:p>
    <w:p w:rsidR="00CC1D43" w:rsidRPr="00B558B5" w:rsidRDefault="00CC1D43" w:rsidP="00CC1D43">
      <w:pPr>
        <w:rPr>
          <w:rFonts w:ascii="Century" w:hAnsi="Century"/>
        </w:rPr>
      </w:pPr>
      <w:r w:rsidRPr="00B558B5">
        <w:rPr>
          <w:rFonts w:ascii="Century" w:hAnsi="Century"/>
        </w:rPr>
        <w:t>Respectfully Submitted,</w:t>
      </w:r>
    </w:p>
    <w:p w:rsidR="00CC1D43" w:rsidRPr="00B558B5" w:rsidRDefault="00CC1D43" w:rsidP="00CC1D43">
      <w:pPr>
        <w:rPr>
          <w:rFonts w:ascii="Century" w:hAnsi="Century"/>
        </w:rPr>
      </w:pPr>
    </w:p>
    <w:p w:rsidR="00CC1D43" w:rsidRPr="00B558B5" w:rsidRDefault="00CC1D43" w:rsidP="00CC1D43">
      <w:pPr>
        <w:rPr>
          <w:rFonts w:ascii="Century" w:hAnsi="Century"/>
        </w:rPr>
      </w:pPr>
      <w:r w:rsidRPr="00B558B5">
        <w:rPr>
          <w:rFonts w:ascii="Century" w:hAnsi="Century"/>
        </w:rPr>
        <w:t>Howard Rippy, Jr., Secretary</w:t>
      </w:r>
    </w:p>
    <w:p w:rsidR="00CC1D43" w:rsidRPr="00B558B5" w:rsidRDefault="00CC1D43" w:rsidP="00CC1D43">
      <w:pPr>
        <w:rPr>
          <w:rFonts w:ascii="Century" w:hAnsi="Century"/>
        </w:rPr>
      </w:pPr>
    </w:p>
    <w:p w:rsidR="00CC1D43" w:rsidRPr="00B558B5" w:rsidRDefault="00CC1D43" w:rsidP="00CC1D43">
      <w:pPr>
        <w:rPr>
          <w:rFonts w:ascii="Century" w:hAnsi="Century"/>
        </w:rPr>
      </w:pPr>
      <w:r w:rsidRPr="00B558B5">
        <w:rPr>
          <w:rFonts w:ascii="Century" w:hAnsi="Century"/>
        </w:rPr>
        <w:t xml:space="preserve">Approved this </w:t>
      </w:r>
      <w:r w:rsidR="008930F0">
        <w:rPr>
          <w:rFonts w:ascii="Century" w:hAnsi="Century"/>
        </w:rPr>
        <w:t>16th</w:t>
      </w:r>
      <w:r w:rsidRPr="00B558B5">
        <w:rPr>
          <w:rFonts w:ascii="Century" w:hAnsi="Century"/>
        </w:rPr>
        <w:t xml:space="preserve"> day of </w:t>
      </w:r>
      <w:r w:rsidR="008930F0">
        <w:rPr>
          <w:rFonts w:ascii="Century" w:hAnsi="Century"/>
        </w:rPr>
        <w:t>October</w:t>
      </w:r>
      <w:r w:rsidRPr="00B558B5">
        <w:rPr>
          <w:rFonts w:ascii="Century" w:hAnsi="Century"/>
        </w:rPr>
        <w:t>, 2017</w:t>
      </w:r>
    </w:p>
    <w:p w:rsidR="00CC1D43" w:rsidRPr="00B558B5" w:rsidRDefault="00CC1D43" w:rsidP="00CC1D43">
      <w:pPr>
        <w:rPr>
          <w:rFonts w:ascii="Century" w:hAnsi="Century"/>
        </w:rPr>
      </w:pPr>
    </w:p>
    <w:p w:rsidR="00CC1D43" w:rsidRPr="00B558B5" w:rsidRDefault="00CC1D43" w:rsidP="00CC1D43">
      <w:pPr>
        <w:rPr>
          <w:rFonts w:ascii="Century" w:hAnsi="Century"/>
        </w:rPr>
      </w:pPr>
    </w:p>
    <w:p w:rsidR="00CC1D43" w:rsidRPr="00B558B5" w:rsidRDefault="00CC1D43" w:rsidP="00CC1D43">
      <w:pPr>
        <w:spacing w:after="0"/>
        <w:rPr>
          <w:rFonts w:ascii="Century" w:hAnsi="Century"/>
        </w:rPr>
      </w:pPr>
      <w:r w:rsidRPr="00B558B5">
        <w:rPr>
          <w:rFonts w:ascii="Century" w:hAnsi="Century"/>
        </w:rPr>
        <w:t>_______________________________________________________</w:t>
      </w:r>
    </w:p>
    <w:p w:rsidR="00CC1D43" w:rsidRPr="00B558B5" w:rsidRDefault="00CC1D43" w:rsidP="00CC1D43">
      <w:pPr>
        <w:spacing w:after="0"/>
        <w:rPr>
          <w:rFonts w:ascii="Century" w:hAnsi="Century"/>
        </w:rPr>
      </w:pPr>
      <w:r w:rsidRPr="00B558B5">
        <w:rPr>
          <w:rFonts w:ascii="Century" w:hAnsi="Century"/>
        </w:rPr>
        <w:t xml:space="preserve">Ron Dickerson, President </w:t>
      </w:r>
    </w:p>
    <w:p w:rsidR="00CC1D43" w:rsidRPr="00B558B5" w:rsidRDefault="00CC1D43" w:rsidP="00CC1D43">
      <w:pPr>
        <w:rPr>
          <w:rFonts w:ascii="Century" w:hAnsi="Century"/>
        </w:rPr>
      </w:pPr>
    </w:p>
    <w:p w:rsidR="00CC1D43" w:rsidRDefault="00CC1D43" w:rsidP="00CC1D43"/>
    <w:p w:rsidR="00521B8F" w:rsidRDefault="00521B8F"/>
    <w:sectPr w:rsidR="0052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3"/>
    <w:rsid w:val="001C52E7"/>
    <w:rsid w:val="00320059"/>
    <w:rsid w:val="00375121"/>
    <w:rsid w:val="003B53F0"/>
    <w:rsid w:val="00521B8F"/>
    <w:rsid w:val="00750F77"/>
    <w:rsid w:val="008622DA"/>
    <w:rsid w:val="008930F0"/>
    <w:rsid w:val="009B04EE"/>
    <w:rsid w:val="00CC1D43"/>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8FC3"/>
  <w15:chartTrackingRefBased/>
  <w15:docId w15:val="{52BB4836-7536-4E85-83CA-AF854BB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2</cp:revision>
  <dcterms:created xsi:type="dcterms:W3CDTF">2017-10-16T16:15:00Z</dcterms:created>
  <dcterms:modified xsi:type="dcterms:W3CDTF">2017-10-16T16:57:00Z</dcterms:modified>
</cp:coreProperties>
</file>